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227DD8" w14:textId="77777777" w:rsidR="00A040F5" w:rsidRPr="00A040F5" w:rsidRDefault="00A040F5" w:rsidP="00A040F5">
      <w:pPr>
        <w:spacing w:after="120" w:line="360" w:lineRule="auto"/>
        <w:ind w:left="567" w:right="1695"/>
        <w:rPr>
          <w:rFonts w:ascii="Arial" w:hAnsi="Arial" w:cs="Arial"/>
          <w:b/>
          <w:bCs/>
          <w:color w:val="000000" w:themeColor="text1"/>
          <w:sz w:val="28"/>
          <w:szCs w:val="28"/>
          <w:lang w:val="fr-FR"/>
        </w:rPr>
      </w:pPr>
      <w:proofErr w:type="spellStart"/>
      <w:r w:rsidRPr="00A040F5">
        <w:rPr>
          <w:rFonts w:ascii="Arial" w:hAnsi="Arial" w:cs="Arial"/>
          <w:b/>
          <w:bCs/>
          <w:color w:val="000000" w:themeColor="text1"/>
          <w:sz w:val="28"/>
          <w:szCs w:val="28"/>
          <w:lang w:val="fr-FR"/>
        </w:rPr>
        <w:t>Microgranulateur</w:t>
      </w:r>
      <w:proofErr w:type="spellEnd"/>
      <w:r w:rsidRPr="00A040F5">
        <w:rPr>
          <w:rFonts w:ascii="Arial" w:hAnsi="Arial" w:cs="Arial"/>
          <w:b/>
          <w:bCs/>
          <w:color w:val="000000" w:themeColor="text1"/>
          <w:sz w:val="28"/>
          <w:szCs w:val="28"/>
          <w:lang w:val="fr-FR"/>
        </w:rPr>
        <w:t xml:space="preserve"> Micro plus</w:t>
      </w:r>
    </w:p>
    <w:p w14:paraId="5551F98F" w14:textId="77777777" w:rsidR="00A040F5" w:rsidRPr="00A040F5" w:rsidRDefault="00A040F5" w:rsidP="00A040F5">
      <w:pPr>
        <w:spacing w:after="120" w:line="360" w:lineRule="auto"/>
        <w:ind w:left="567" w:right="1695"/>
        <w:rPr>
          <w:rFonts w:ascii="Arial" w:eastAsia="Arial" w:hAnsi="Arial" w:cs="Arial"/>
          <w:b/>
          <w:bCs/>
          <w:color w:val="000000" w:themeColor="text1"/>
          <w:lang w:val="fr-FR"/>
        </w:rPr>
      </w:pPr>
      <w:r w:rsidRPr="00A040F5">
        <w:rPr>
          <w:rFonts w:ascii="Arial" w:eastAsia="Arial" w:hAnsi="Arial" w:cs="Arial"/>
          <w:b/>
          <w:bCs/>
          <w:color w:val="000000" w:themeColor="text1"/>
          <w:lang w:val="fr-FR"/>
        </w:rPr>
        <w:t>Pour le développement juvénile rapide de la plantule</w:t>
      </w:r>
    </w:p>
    <w:p w14:paraId="31DEF512" w14:textId="698E03EB" w:rsidR="00CA2C89" w:rsidRPr="00A040F5" w:rsidRDefault="00CA2C89" w:rsidP="00C120E2">
      <w:pPr>
        <w:spacing w:after="120" w:line="360" w:lineRule="auto"/>
        <w:ind w:left="567" w:right="1695"/>
        <w:rPr>
          <w:rFonts w:ascii="Arial" w:eastAsia="Arial" w:hAnsi="Arial" w:cs="Arial"/>
          <w:color w:val="000000" w:themeColor="text1"/>
          <w:lang w:val="fr-FR"/>
        </w:rPr>
      </w:pPr>
    </w:p>
    <w:p w14:paraId="3BAD7626" w14:textId="77777777" w:rsidR="00A040F5" w:rsidRPr="00A040F5" w:rsidRDefault="00A040F5" w:rsidP="00A040F5">
      <w:pPr>
        <w:spacing w:after="120" w:line="360" w:lineRule="auto"/>
        <w:ind w:left="567" w:right="1695"/>
        <w:rPr>
          <w:rFonts w:ascii="Arial" w:eastAsia="Arial" w:hAnsi="Arial" w:cs="Arial"/>
          <w:b/>
          <w:bCs/>
          <w:color w:val="000000" w:themeColor="text1"/>
          <w:lang w:val="fr-FR"/>
        </w:rPr>
      </w:pPr>
      <w:r w:rsidRPr="00A040F5">
        <w:rPr>
          <w:rFonts w:ascii="Arial" w:eastAsia="Arial" w:hAnsi="Arial" w:cs="Arial"/>
          <w:b/>
          <w:bCs/>
          <w:color w:val="000000" w:themeColor="text1"/>
          <w:lang w:val="fr-FR"/>
        </w:rPr>
        <w:t>Un seul passage – Application de deux produits</w:t>
      </w:r>
    </w:p>
    <w:p w14:paraId="089A7124" w14:textId="77777777" w:rsidR="00A040F5" w:rsidRPr="00A040F5" w:rsidRDefault="00A040F5" w:rsidP="00A040F5">
      <w:pPr>
        <w:spacing w:after="120" w:line="360" w:lineRule="auto"/>
        <w:ind w:left="567" w:right="1695"/>
        <w:rPr>
          <w:rFonts w:ascii="Arial" w:eastAsia="Arial" w:hAnsi="Arial" w:cs="Arial"/>
          <w:color w:val="000000" w:themeColor="text1"/>
          <w:lang w:val="fr-FR"/>
        </w:rPr>
      </w:pPr>
      <w:r w:rsidRPr="00A040F5">
        <w:rPr>
          <w:rFonts w:ascii="Arial" w:eastAsia="Arial" w:hAnsi="Arial" w:cs="Arial"/>
          <w:color w:val="000000" w:themeColor="text1"/>
          <w:lang w:val="fr-FR"/>
        </w:rPr>
        <w:t xml:space="preserve">AMAZONE propose le </w:t>
      </w:r>
      <w:proofErr w:type="spellStart"/>
      <w:r w:rsidRPr="00A040F5">
        <w:rPr>
          <w:rFonts w:ascii="Arial" w:eastAsia="Arial" w:hAnsi="Arial" w:cs="Arial"/>
          <w:color w:val="000000" w:themeColor="text1"/>
          <w:lang w:val="fr-FR"/>
        </w:rPr>
        <w:t>microgranulateur</w:t>
      </w:r>
      <w:proofErr w:type="spellEnd"/>
      <w:r w:rsidRPr="00A040F5">
        <w:rPr>
          <w:rFonts w:ascii="Arial" w:eastAsia="Arial" w:hAnsi="Arial" w:cs="Arial"/>
          <w:color w:val="000000" w:themeColor="text1"/>
          <w:lang w:val="fr-FR"/>
        </w:rPr>
        <w:t xml:space="preserve"> universel Micro plus pour les combinés de semis compacts pneumatiques AD-P 3001 </w:t>
      </w:r>
      <w:proofErr w:type="spellStart"/>
      <w:r w:rsidRPr="00A040F5">
        <w:rPr>
          <w:rFonts w:ascii="Arial" w:eastAsia="Arial" w:hAnsi="Arial" w:cs="Arial"/>
          <w:color w:val="000000" w:themeColor="text1"/>
          <w:lang w:val="fr-FR"/>
        </w:rPr>
        <w:t>Special</w:t>
      </w:r>
      <w:proofErr w:type="spellEnd"/>
      <w:r w:rsidRPr="00A040F5">
        <w:rPr>
          <w:rFonts w:ascii="Arial" w:eastAsia="Arial" w:hAnsi="Arial" w:cs="Arial"/>
          <w:color w:val="000000" w:themeColor="text1"/>
          <w:lang w:val="fr-FR"/>
        </w:rPr>
        <w:t xml:space="preserve">, </w:t>
      </w:r>
      <w:proofErr w:type="spellStart"/>
      <w:r w:rsidRPr="00A040F5">
        <w:rPr>
          <w:rFonts w:ascii="Arial" w:eastAsia="Arial" w:hAnsi="Arial" w:cs="Arial"/>
          <w:color w:val="000000" w:themeColor="text1"/>
          <w:lang w:val="fr-FR"/>
        </w:rPr>
        <w:t>Centaya</w:t>
      </w:r>
      <w:proofErr w:type="spellEnd"/>
      <w:r w:rsidRPr="00A040F5">
        <w:rPr>
          <w:rFonts w:ascii="Arial" w:eastAsia="Arial" w:hAnsi="Arial" w:cs="Arial"/>
          <w:color w:val="000000" w:themeColor="text1"/>
          <w:lang w:val="fr-FR"/>
        </w:rPr>
        <w:t xml:space="preserve"> 3000 </w:t>
      </w:r>
      <w:proofErr w:type="spellStart"/>
      <w:r w:rsidRPr="00A040F5">
        <w:rPr>
          <w:rFonts w:ascii="Arial" w:eastAsia="Arial" w:hAnsi="Arial" w:cs="Arial"/>
          <w:color w:val="000000" w:themeColor="text1"/>
          <w:lang w:val="fr-FR"/>
        </w:rPr>
        <w:t>Special</w:t>
      </w:r>
      <w:proofErr w:type="spellEnd"/>
      <w:r w:rsidRPr="00A040F5">
        <w:rPr>
          <w:rFonts w:ascii="Arial" w:eastAsia="Arial" w:hAnsi="Arial" w:cs="Arial"/>
          <w:color w:val="000000" w:themeColor="text1"/>
          <w:lang w:val="fr-FR"/>
        </w:rPr>
        <w:t xml:space="preserve"> et </w:t>
      </w:r>
      <w:proofErr w:type="spellStart"/>
      <w:r w:rsidRPr="00A040F5">
        <w:rPr>
          <w:rFonts w:ascii="Arial" w:eastAsia="Arial" w:hAnsi="Arial" w:cs="Arial"/>
          <w:color w:val="000000" w:themeColor="text1"/>
          <w:lang w:val="fr-FR"/>
        </w:rPr>
        <w:t>Centaya</w:t>
      </w:r>
      <w:proofErr w:type="spellEnd"/>
      <w:r w:rsidRPr="00A040F5">
        <w:rPr>
          <w:rFonts w:ascii="Arial" w:eastAsia="Arial" w:hAnsi="Arial" w:cs="Arial"/>
          <w:color w:val="000000" w:themeColor="text1"/>
          <w:lang w:val="fr-FR"/>
        </w:rPr>
        <w:t xml:space="preserve"> 3000 Super. La capacité de trémie est de 110 l.</w:t>
      </w:r>
    </w:p>
    <w:p w14:paraId="27F323AF" w14:textId="77777777" w:rsidR="00A040F5" w:rsidRPr="00A040F5" w:rsidRDefault="00A040F5" w:rsidP="00A040F5">
      <w:pPr>
        <w:spacing w:after="120" w:line="360" w:lineRule="auto"/>
        <w:ind w:left="567" w:right="1695"/>
        <w:rPr>
          <w:rFonts w:ascii="Arial" w:eastAsia="Arial" w:hAnsi="Arial" w:cs="Arial"/>
          <w:color w:val="000000" w:themeColor="text1"/>
          <w:lang w:val="fr-FR"/>
        </w:rPr>
      </w:pPr>
    </w:p>
    <w:p w14:paraId="35ACAD7E" w14:textId="77777777" w:rsidR="00A040F5" w:rsidRPr="00A040F5" w:rsidRDefault="00A040F5" w:rsidP="00A040F5">
      <w:pPr>
        <w:spacing w:after="120" w:line="360" w:lineRule="auto"/>
        <w:ind w:left="567" w:right="1695"/>
        <w:rPr>
          <w:rFonts w:ascii="Arial" w:eastAsia="Arial" w:hAnsi="Arial" w:cs="Arial"/>
          <w:b/>
          <w:bCs/>
          <w:color w:val="000000" w:themeColor="text1"/>
          <w:lang w:val="fr-FR"/>
        </w:rPr>
      </w:pPr>
      <w:r w:rsidRPr="00A040F5">
        <w:rPr>
          <w:rFonts w:ascii="Arial" w:eastAsia="Arial" w:hAnsi="Arial" w:cs="Arial"/>
          <w:b/>
          <w:bCs/>
          <w:color w:val="000000" w:themeColor="text1"/>
          <w:lang w:val="fr-FR"/>
        </w:rPr>
        <w:t>Micro plus – Combiné, intelligent, compact</w:t>
      </w:r>
    </w:p>
    <w:p w14:paraId="3C88881A" w14:textId="77777777" w:rsidR="00A040F5" w:rsidRPr="00A040F5" w:rsidRDefault="00A040F5" w:rsidP="00A040F5">
      <w:pPr>
        <w:spacing w:after="120" w:line="360" w:lineRule="auto"/>
        <w:ind w:left="567" w:right="1695"/>
        <w:rPr>
          <w:rFonts w:ascii="Arial" w:eastAsia="Arial" w:hAnsi="Arial" w:cs="Arial"/>
          <w:color w:val="000000" w:themeColor="text1"/>
          <w:lang w:val="fr-FR"/>
        </w:rPr>
      </w:pPr>
      <w:r w:rsidRPr="00A040F5">
        <w:rPr>
          <w:rFonts w:ascii="Arial" w:eastAsia="Arial" w:hAnsi="Arial" w:cs="Arial"/>
          <w:color w:val="000000" w:themeColor="text1"/>
          <w:lang w:val="fr-FR"/>
        </w:rPr>
        <w:t xml:space="preserve">Le </w:t>
      </w:r>
      <w:proofErr w:type="spellStart"/>
      <w:r w:rsidRPr="00A040F5">
        <w:rPr>
          <w:rFonts w:ascii="Arial" w:eastAsia="Arial" w:hAnsi="Arial" w:cs="Arial"/>
          <w:color w:val="000000" w:themeColor="text1"/>
          <w:lang w:val="fr-FR"/>
        </w:rPr>
        <w:t>microgranulateur</w:t>
      </w:r>
      <w:proofErr w:type="spellEnd"/>
      <w:r w:rsidRPr="00A040F5">
        <w:rPr>
          <w:rFonts w:ascii="Arial" w:eastAsia="Arial" w:hAnsi="Arial" w:cs="Arial"/>
          <w:color w:val="000000" w:themeColor="text1"/>
          <w:lang w:val="fr-FR"/>
        </w:rPr>
        <w:t xml:space="preserve"> Micro plus est destiné à appliquer un produit supplémentaire durant le semis de céréales. Le </w:t>
      </w:r>
      <w:proofErr w:type="spellStart"/>
      <w:r w:rsidRPr="00A040F5">
        <w:rPr>
          <w:rFonts w:ascii="Arial" w:eastAsia="Arial" w:hAnsi="Arial" w:cs="Arial"/>
          <w:color w:val="000000" w:themeColor="text1"/>
          <w:lang w:val="fr-FR"/>
        </w:rPr>
        <w:t>microgranulateur</w:t>
      </w:r>
      <w:proofErr w:type="spellEnd"/>
      <w:r w:rsidRPr="00A040F5">
        <w:rPr>
          <w:rFonts w:ascii="Arial" w:eastAsia="Arial" w:hAnsi="Arial" w:cs="Arial"/>
          <w:color w:val="000000" w:themeColor="text1"/>
          <w:lang w:val="fr-FR"/>
        </w:rPr>
        <w:t xml:space="preserve"> est monté directement sur la trémie de semence du combiné de semis, il est accessible confortablement par la passerelle. L’ouverture de remplissage avec son diamètre de 195 mm permet un remplissage simple et rapide. L’unité de dosage électrique séparée représente un autre avantage du nouveau Micro plus. Grâce à la commande séparée de l’unité de dosage, la dose souhaitée à l’hectare est appliquée avec précision. Des bobines de dosage issues de la technique de semis pneumatique AMAZONE assurent le dosage. Le produit dosé est délivré dans le flux d’air du combiné de semis et transporté avec la semence vers les éléments semeurs via la tête de distribution. L’application se déroule en procédé Single-Shoot directement sur l’élément semeur.</w:t>
      </w:r>
    </w:p>
    <w:p w14:paraId="5CDA124E" w14:textId="77777777" w:rsidR="00A040F5" w:rsidRPr="00A040F5" w:rsidRDefault="00A040F5" w:rsidP="00A040F5">
      <w:pPr>
        <w:spacing w:after="120" w:line="360" w:lineRule="auto"/>
        <w:ind w:left="567" w:right="1695"/>
        <w:rPr>
          <w:rFonts w:ascii="Arial" w:eastAsia="Arial" w:hAnsi="Arial" w:cs="Arial"/>
          <w:color w:val="000000" w:themeColor="text1"/>
          <w:lang w:val="fr-FR"/>
        </w:rPr>
      </w:pPr>
    </w:p>
    <w:p w14:paraId="34FD1167" w14:textId="77777777" w:rsidR="00A040F5" w:rsidRPr="00A040F5" w:rsidRDefault="00A040F5" w:rsidP="00A040F5">
      <w:pPr>
        <w:spacing w:after="120" w:line="360" w:lineRule="auto"/>
        <w:ind w:left="567" w:right="1695"/>
        <w:rPr>
          <w:rFonts w:ascii="Arial" w:eastAsia="Arial" w:hAnsi="Arial" w:cs="Arial"/>
          <w:b/>
          <w:bCs/>
          <w:color w:val="000000" w:themeColor="text1"/>
          <w:lang w:val="fr-FR"/>
        </w:rPr>
      </w:pPr>
      <w:r w:rsidRPr="00A040F5">
        <w:rPr>
          <w:rFonts w:ascii="Arial" w:eastAsia="Arial" w:hAnsi="Arial" w:cs="Arial"/>
          <w:b/>
          <w:bCs/>
          <w:color w:val="000000" w:themeColor="text1"/>
          <w:lang w:val="fr-FR"/>
        </w:rPr>
        <w:t>Une utilisation intelligente</w:t>
      </w:r>
    </w:p>
    <w:p w14:paraId="0839357A" w14:textId="6B9178CD" w:rsidR="00CA2C89" w:rsidRPr="00A040F5" w:rsidRDefault="00A040F5" w:rsidP="00A040F5">
      <w:pPr>
        <w:spacing w:after="120" w:line="360" w:lineRule="auto"/>
        <w:ind w:left="567" w:right="1695"/>
        <w:rPr>
          <w:rFonts w:ascii="Arial" w:eastAsia="Arial" w:hAnsi="Arial" w:cs="Arial"/>
          <w:color w:val="000000" w:themeColor="text1"/>
        </w:rPr>
      </w:pPr>
      <w:r w:rsidRPr="00A040F5">
        <w:rPr>
          <w:rFonts w:ascii="Arial" w:eastAsia="Arial" w:hAnsi="Arial" w:cs="Arial"/>
          <w:color w:val="000000" w:themeColor="text1"/>
          <w:lang w:val="fr-FR"/>
        </w:rPr>
        <w:t xml:space="preserve">Le Micro plus est piloté par le biais du terminal du semoir. Le </w:t>
      </w:r>
      <w:proofErr w:type="spellStart"/>
      <w:r w:rsidRPr="00A040F5">
        <w:rPr>
          <w:rFonts w:ascii="Arial" w:eastAsia="Arial" w:hAnsi="Arial" w:cs="Arial"/>
          <w:color w:val="000000" w:themeColor="text1"/>
          <w:lang w:val="fr-FR"/>
        </w:rPr>
        <w:t>microgranulateur</w:t>
      </w:r>
      <w:proofErr w:type="spellEnd"/>
      <w:r w:rsidRPr="00A040F5">
        <w:rPr>
          <w:rFonts w:ascii="Arial" w:eastAsia="Arial" w:hAnsi="Arial" w:cs="Arial"/>
          <w:color w:val="000000" w:themeColor="text1"/>
          <w:lang w:val="fr-FR"/>
        </w:rPr>
        <w:t xml:space="preserve"> est également affiché à l’écran sous forme de trémie supplémentaire. L’étalonnage de l’unité de dosage pour la semence ou l’engrais est soit réalisé sur le terminal du tracteur soit sur le </w:t>
      </w:r>
      <w:proofErr w:type="spellStart"/>
      <w:r w:rsidRPr="00A040F5">
        <w:rPr>
          <w:rFonts w:ascii="Arial" w:eastAsia="Arial" w:hAnsi="Arial" w:cs="Arial"/>
          <w:color w:val="000000" w:themeColor="text1"/>
          <w:lang w:val="fr-FR"/>
        </w:rPr>
        <w:t>TwinTerminal</w:t>
      </w:r>
      <w:proofErr w:type="spellEnd"/>
      <w:r w:rsidRPr="00A040F5">
        <w:rPr>
          <w:rFonts w:ascii="Arial" w:eastAsia="Arial" w:hAnsi="Arial" w:cs="Arial"/>
          <w:color w:val="000000" w:themeColor="text1"/>
          <w:lang w:val="fr-FR"/>
        </w:rPr>
        <w:t xml:space="preserve"> logé directement sur l’unité de dosage. La surveillance du Micro plus est réalisée par le biais du logiciel ISOBUS du semoir piloté intuitivement.</w:t>
      </w:r>
    </w:p>
    <w:p w14:paraId="00313E33" w14:textId="66888ECC" w:rsidR="00CA2C89" w:rsidRPr="00A040F5" w:rsidRDefault="008A05D5" w:rsidP="00C120E2">
      <w:pPr>
        <w:spacing w:after="120" w:line="360" w:lineRule="auto"/>
        <w:ind w:left="567" w:right="1695"/>
        <w:rPr>
          <w:rFonts w:ascii="Arial" w:eastAsia="Arial" w:hAnsi="Arial" w:cs="Arial"/>
          <w:color w:val="000000" w:themeColor="text1"/>
        </w:rPr>
      </w:pPr>
      <w:r w:rsidRPr="00A040F5">
        <w:rPr>
          <w:rFonts w:ascii="Arial" w:eastAsia="Arial" w:hAnsi="Arial" w:cs="Arial"/>
          <w:noProof/>
          <w:color w:val="000000" w:themeColor="text1"/>
        </w:rPr>
        <w:lastRenderedPageBreak/>
        <w:drawing>
          <wp:inline distT="0" distB="0" distL="0" distR="0" wp14:anchorId="1FDB08FE" wp14:editId="2ED8BFC6">
            <wp:extent cx="35244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54A0C6D7" w14:textId="77777777" w:rsidR="00A040F5" w:rsidRPr="00A040F5" w:rsidRDefault="00A040F5" w:rsidP="00A040F5">
      <w:pPr>
        <w:spacing w:after="120" w:line="360" w:lineRule="auto"/>
        <w:ind w:left="567" w:right="1695"/>
        <w:rPr>
          <w:rFonts w:ascii="Arial" w:eastAsia="Arial" w:hAnsi="Arial" w:cs="Arial"/>
          <w:color w:val="000000" w:themeColor="text1"/>
          <w:lang w:val="fr-FR"/>
        </w:rPr>
      </w:pPr>
      <w:r w:rsidRPr="00A040F5">
        <w:rPr>
          <w:rFonts w:ascii="Arial" w:eastAsia="Arial" w:hAnsi="Arial" w:cs="Arial"/>
          <w:color w:val="000000" w:themeColor="text1"/>
          <w:lang w:val="fr-FR"/>
        </w:rPr>
        <w:t>Micro plus est facilement accessible par le biais de la passerelle</w:t>
      </w:r>
    </w:p>
    <w:p w14:paraId="3797D911" w14:textId="53E0D4D3" w:rsidR="00CA2C89" w:rsidRPr="00A040F5" w:rsidRDefault="00CA2C89" w:rsidP="00C120E2">
      <w:pPr>
        <w:spacing w:after="120" w:line="360" w:lineRule="auto"/>
        <w:ind w:left="567" w:right="1695"/>
        <w:rPr>
          <w:rFonts w:ascii="Arial" w:eastAsia="Arial" w:hAnsi="Arial" w:cs="Arial"/>
          <w:color w:val="000000" w:themeColor="text1"/>
          <w:lang w:val="fr-FR"/>
        </w:rPr>
      </w:pPr>
    </w:p>
    <w:p w14:paraId="735185B4" w14:textId="77777777" w:rsidR="0044190A" w:rsidRPr="00A040F5" w:rsidRDefault="0044190A" w:rsidP="00C120E2">
      <w:pPr>
        <w:spacing w:after="120" w:line="360" w:lineRule="auto"/>
        <w:ind w:left="567" w:right="1695"/>
        <w:rPr>
          <w:rFonts w:ascii="Arial" w:eastAsia="Arial" w:hAnsi="Arial" w:cs="Arial"/>
          <w:color w:val="000000" w:themeColor="text1"/>
          <w:lang w:val="en-US"/>
        </w:rPr>
      </w:pPr>
    </w:p>
    <w:p w14:paraId="6FE0B57B" w14:textId="77777777" w:rsidR="00583FFF" w:rsidRPr="00A040F5" w:rsidRDefault="00583FFF" w:rsidP="00583FFF">
      <w:pPr>
        <w:spacing w:after="120" w:line="360" w:lineRule="auto"/>
        <w:ind w:left="567" w:right="1695"/>
        <w:rPr>
          <w:rFonts w:ascii="Arial" w:eastAsia="Arial" w:hAnsi="Arial" w:cs="Arial"/>
          <w:color w:val="000000" w:themeColor="text1"/>
          <w:lang w:val="fr-FR"/>
        </w:rPr>
      </w:pPr>
      <w:r w:rsidRPr="00A040F5">
        <w:rPr>
          <w:rFonts w:ascii="Arial" w:eastAsia="Arial" w:hAnsi="Arial" w:cs="Arial"/>
          <w:color w:val="000000" w:themeColor="text1"/>
          <w:lang w:val="fr-FR"/>
        </w:rPr>
        <w:t xml:space="preserve">Vidéo de chantier du </w:t>
      </w:r>
      <w:proofErr w:type="spellStart"/>
      <w:r w:rsidRPr="00A040F5">
        <w:rPr>
          <w:rFonts w:ascii="Arial" w:eastAsia="Arial" w:hAnsi="Arial" w:cs="Arial"/>
          <w:color w:val="000000" w:themeColor="text1"/>
          <w:lang w:val="fr-FR"/>
        </w:rPr>
        <w:t>microgranulateur</w:t>
      </w:r>
      <w:proofErr w:type="spellEnd"/>
      <w:r w:rsidRPr="00A040F5">
        <w:rPr>
          <w:rFonts w:ascii="Arial" w:eastAsia="Arial" w:hAnsi="Arial" w:cs="Arial"/>
          <w:color w:val="000000" w:themeColor="text1"/>
          <w:lang w:val="fr-FR"/>
        </w:rPr>
        <w:t xml:space="preserve"> Micro plus :</w:t>
      </w:r>
    </w:p>
    <w:p w14:paraId="426BA959" w14:textId="77777777" w:rsidR="0044190A" w:rsidRPr="00A040F5" w:rsidRDefault="0044190A" w:rsidP="0044190A">
      <w:pPr>
        <w:spacing w:after="120" w:line="360" w:lineRule="auto"/>
        <w:ind w:left="567" w:right="1695"/>
        <w:rPr>
          <w:rFonts w:ascii="Arial" w:eastAsia="Arial" w:hAnsi="Arial" w:cs="Arial"/>
          <w:color w:val="000000" w:themeColor="text1"/>
          <w:lang w:val="fr-FR"/>
        </w:rPr>
      </w:pPr>
      <w:r w:rsidRPr="00A040F5">
        <w:rPr>
          <w:rFonts w:ascii="Arial" w:eastAsia="Arial" w:hAnsi="Arial" w:cs="Arial"/>
          <w:b/>
          <w:bCs/>
          <w:color w:val="000000" w:themeColor="text1"/>
          <w:lang w:val="fr-FR"/>
        </w:rPr>
        <w:t>www.amazone.net/yt-Mikrogranulatstreuer-Mico-Plus</w:t>
      </w:r>
    </w:p>
    <w:p w14:paraId="59479BFB" w14:textId="0C0917C0" w:rsidR="0044190A" w:rsidRPr="00A040F5" w:rsidRDefault="0044190A" w:rsidP="0044190A">
      <w:pPr>
        <w:spacing w:after="120" w:line="360" w:lineRule="auto"/>
        <w:ind w:left="567" w:right="1695"/>
        <w:rPr>
          <w:rFonts w:ascii="Arial" w:eastAsia="Arial" w:hAnsi="Arial" w:cs="Arial"/>
          <w:color w:val="000000" w:themeColor="text1"/>
        </w:rPr>
      </w:pPr>
      <w:r w:rsidRPr="00A040F5">
        <w:rPr>
          <w:rFonts w:ascii="Arial" w:eastAsia="Arial" w:hAnsi="Arial" w:cs="Arial"/>
          <w:noProof/>
          <w:color w:val="000000" w:themeColor="text1"/>
        </w:rPr>
        <w:drawing>
          <wp:inline distT="0" distB="0" distL="0" distR="0" wp14:anchorId="11CF816E" wp14:editId="60A52323">
            <wp:extent cx="1079500" cy="107950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77511AE" w14:textId="77777777" w:rsidR="0044190A" w:rsidRPr="00A040F5" w:rsidRDefault="0044190A" w:rsidP="00C120E2">
      <w:pPr>
        <w:spacing w:after="120" w:line="360" w:lineRule="auto"/>
        <w:ind w:left="567" w:right="1695"/>
        <w:rPr>
          <w:rFonts w:ascii="Arial" w:eastAsia="Arial" w:hAnsi="Arial" w:cs="Arial"/>
          <w:color w:val="000000" w:themeColor="text1"/>
        </w:rPr>
      </w:pPr>
    </w:p>
    <w:p w14:paraId="696DC460" w14:textId="4C41C82D" w:rsidR="00CA2C89" w:rsidRPr="00A040F5" w:rsidRDefault="00CA2C89" w:rsidP="00C120E2">
      <w:pPr>
        <w:spacing w:after="120" w:line="360" w:lineRule="auto"/>
        <w:ind w:left="567" w:right="1695"/>
        <w:rPr>
          <w:rFonts w:ascii="Arial" w:eastAsia="Arial" w:hAnsi="Arial" w:cs="Arial"/>
          <w:color w:val="000000" w:themeColor="text1"/>
        </w:rPr>
      </w:pPr>
    </w:p>
    <w:p w14:paraId="12A93780" w14:textId="12737A8D" w:rsidR="008A05D5" w:rsidRPr="00A040F5" w:rsidRDefault="008A05D5" w:rsidP="00C120E2">
      <w:pPr>
        <w:spacing w:after="120" w:line="360" w:lineRule="auto"/>
        <w:ind w:left="567" w:right="1695"/>
        <w:rPr>
          <w:rFonts w:ascii="Arial" w:eastAsia="Arial" w:hAnsi="Arial" w:cs="Arial"/>
          <w:color w:val="000000" w:themeColor="text1"/>
        </w:rPr>
      </w:pPr>
      <w:r w:rsidRPr="00A040F5">
        <w:rPr>
          <w:rFonts w:ascii="Arial" w:eastAsia="Arial" w:hAnsi="Arial" w:cs="Arial"/>
          <w:noProof/>
          <w:color w:val="000000" w:themeColor="text1"/>
        </w:rPr>
        <w:lastRenderedPageBreak/>
        <w:drawing>
          <wp:inline distT="0" distB="0" distL="0" distR="0" wp14:anchorId="73311C81" wp14:editId="6B3751D9">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759F76B" w14:textId="77777777" w:rsidR="00A040F5" w:rsidRPr="00A040F5" w:rsidRDefault="00A040F5" w:rsidP="00A040F5">
      <w:pPr>
        <w:spacing w:after="120" w:line="360" w:lineRule="auto"/>
        <w:ind w:left="567" w:right="1695"/>
        <w:rPr>
          <w:rFonts w:ascii="Arial" w:eastAsia="Arial" w:hAnsi="Arial" w:cs="Arial"/>
          <w:color w:val="000000" w:themeColor="text1"/>
          <w:lang w:val="fr-FR"/>
        </w:rPr>
      </w:pPr>
      <w:r w:rsidRPr="00A040F5">
        <w:rPr>
          <w:rFonts w:ascii="Arial" w:eastAsia="Arial" w:hAnsi="Arial" w:cs="Arial"/>
          <w:color w:val="000000" w:themeColor="text1"/>
          <w:lang w:val="fr-FR"/>
        </w:rPr>
        <w:t>Le dosage est confortable par le biais de l’unité de distribution entraînée électriquement directement en-dessous de la trémie de semence</w:t>
      </w:r>
    </w:p>
    <w:p w14:paraId="10167D45" w14:textId="134A5733" w:rsidR="00CA2C89" w:rsidRPr="00A040F5" w:rsidRDefault="00CA2C89" w:rsidP="00C120E2">
      <w:pPr>
        <w:spacing w:after="120" w:line="360" w:lineRule="auto"/>
        <w:ind w:left="567" w:right="1695"/>
        <w:rPr>
          <w:rFonts w:ascii="Arial" w:eastAsia="Arial" w:hAnsi="Arial" w:cs="Arial"/>
          <w:color w:val="000000" w:themeColor="text1"/>
          <w:lang w:val="fr-FR"/>
        </w:rPr>
      </w:pPr>
    </w:p>
    <w:p w14:paraId="25FFEA50" w14:textId="65CCCE09" w:rsidR="00CA2C89" w:rsidRPr="00A040F5" w:rsidRDefault="00CA2C89" w:rsidP="00C120E2">
      <w:pPr>
        <w:spacing w:after="120" w:line="360" w:lineRule="auto"/>
        <w:ind w:left="567" w:right="1695"/>
        <w:rPr>
          <w:rFonts w:ascii="Arial" w:eastAsia="Arial" w:hAnsi="Arial" w:cs="Arial"/>
          <w:color w:val="000000" w:themeColor="text1"/>
          <w:lang w:val="en-US"/>
        </w:rPr>
      </w:pPr>
    </w:p>
    <w:p w14:paraId="2CE23F70" w14:textId="6C25A143" w:rsidR="008A05D5" w:rsidRPr="00A040F5" w:rsidRDefault="008A05D5" w:rsidP="00CA2C89">
      <w:pPr>
        <w:spacing w:after="120" w:line="360" w:lineRule="auto"/>
        <w:ind w:left="567" w:right="1695"/>
        <w:rPr>
          <w:rFonts w:ascii="Arial" w:eastAsia="Arial" w:hAnsi="Arial" w:cs="Arial"/>
          <w:color w:val="000000" w:themeColor="text1"/>
        </w:rPr>
      </w:pPr>
      <w:r w:rsidRPr="00A040F5">
        <w:rPr>
          <w:rFonts w:ascii="Arial" w:eastAsia="Arial" w:hAnsi="Arial" w:cs="Arial"/>
          <w:noProof/>
          <w:color w:val="000000" w:themeColor="text1"/>
        </w:rPr>
        <w:drawing>
          <wp:inline distT="0" distB="0" distL="0" distR="0" wp14:anchorId="7AA87542" wp14:editId="22DAE717">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2E45339" w14:textId="77777777" w:rsidR="00A040F5" w:rsidRPr="00A040F5" w:rsidRDefault="00A040F5" w:rsidP="00A040F5">
      <w:pPr>
        <w:spacing w:after="120" w:line="360" w:lineRule="auto"/>
        <w:ind w:left="567" w:right="1695"/>
        <w:rPr>
          <w:rFonts w:ascii="Arial" w:eastAsia="Arial" w:hAnsi="Arial" w:cs="Arial"/>
          <w:color w:val="000000" w:themeColor="text1"/>
          <w:lang w:val="fr-FR"/>
        </w:rPr>
      </w:pPr>
      <w:r w:rsidRPr="00A040F5">
        <w:rPr>
          <w:rFonts w:ascii="Arial" w:eastAsia="Arial" w:hAnsi="Arial" w:cs="Arial"/>
          <w:color w:val="000000" w:themeColor="text1"/>
          <w:lang w:val="fr-FR"/>
        </w:rPr>
        <w:t>Le remplissage est simple et rapide</w:t>
      </w:r>
    </w:p>
    <w:p w14:paraId="7D091A57" w14:textId="0595345B" w:rsidR="00CA2C89" w:rsidRPr="00A040F5" w:rsidRDefault="00CA2C89" w:rsidP="00C120E2">
      <w:pPr>
        <w:spacing w:after="120" w:line="360" w:lineRule="auto"/>
        <w:ind w:left="567" w:right="1695"/>
        <w:rPr>
          <w:rFonts w:ascii="Arial" w:eastAsia="Arial" w:hAnsi="Arial" w:cs="Arial"/>
          <w:color w:val="000000" w:themeColor="text1"/>
          <w:lang w:val="fr-FR"/>
        </w:rPr>
      </w:pPr>
    </w:p>
    <w:p w14:paraId="48063151" w14:textId="309EDB5A" w:rsidR="00CA2C89" w:rsidRPr="00A040F5" w:rsidRDefault="00CA2C89" w:rsidP="00C120E2">
      <w:pPr>
        <w:spacing w:after="120" w:line="360" w:lineRule="auto"/>
        <w:ind w:left="567" w:right="1695"/>
        <w:rPr>
          <w:rFonts w:ascii="Arial" w:eastAsia="Arial" w:hAnsi="Arial" w:cs="Arial"/>
          <w:color w:val="000000" w:themeColor="text1"/>
          <w:lang w:val="en-US"/>
        </w:rPr>
      </w:pPr>
    </w:p>
    <w:p w14:paraId="5951C6E3" w14:textId="4709BA44" w:rsidR="00CA2C89" w:rsidRPr="00A040F5" w:rsidRDefault="008A05D5" w:rsidP="00C120E2">
      <w:pPr>
        <w:spacing w:after="120" w:line="360" w:lineRule="auto"/>
        <w:ind w:left="567" w:right="1695"/>
        <w:rPr>
          <w:rFonts w:ascii="Arial" w:eastAsia="Arial" w:hAnsi="Arial" w:cs="Arial"/>
          <w:color w:val="000000" w:themeColor="text1"/>
        </w:rPr>
      </w:pPr>
      <w:r w:rsidRPr="00A040F5">
        <w:rPr>
          <w:rFonts w:ascii="Arial" w:eastAsia="Arial" w:hAnsi="Arial" w:cs="Arial"/>
          <w:noProof/>
          <w:color w:val="000000" w:themeColor="text1"/>
        </w:rPr>
        <w:lastRenderedPageBreak/>
        <w:drawing>
          <wp:inline distT="0" distB="0" distL="0" distR="0" wp14:anchorId="5B3BB09F" wp14:editId="673C8011">
            <wp:extent cx="6120000" cy="27180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718000"/>
                    </a:xfrm>
                    <a:prstGeom prst="rect">
                      <a:avLst/>
                    </a:prstGeom>
                  </pic:spPr>
                </pic:pic>
              </a:graphicData>
            </a:graphic>
          </wp:inline>
        </w:drawing>
      </w:r>
    </w:p>
    <w:p w14:paraId="290903DC" w14:textId="77777777" w:rsidR="004731B3" w:rsidRDefault="00A040F5" w:rsidP="004731B3">
      <w:pPr>
        <w:spacing w:after="120" w:line="360" w:lineRule="auto"/>
        <w:ind w:left="567" w:right="1695"/>
        <w:rPr>
          <w:rFonts w:ascii="Arial" w:eastAsia="Arial" w:hAnsi="Arial" w:cs="Arial"/>
          <w:color w:val="000000" w:themeColor="text1"/>
          <w:lang w:val="fr-FR"/>
        </w:rPr>
      </w:pPr>
      <w:proofErr w:type="spellStart"/>
      <w:r w:rsidRPr="00A040F5">
        <w:rPr>
          <w:rFonts w:ascii="Arial" w:eastAsia="Arial" w:hAnsi="Arial" w:cs="Arial"/>
          <w:color w:val="000000" w:themeColor="text1"/>
          <w:lang w:val="fr-FR"/>
        </w:rPr>
        <w:t>FTender</w:t>
      </w:r>
      <w:proofErr w:type="spellEnd"/>
      <w:r w:rsidRPr="00A040F5">
        <w:rPr>
          <w:rFonts w:ascii="Arial" w:eastAsia="Arial" w:hAnsi="Arial" w:cs="Arial"/>
          <w:color w:val="000000" w:themeColor="text1"/>
          <w:lang w:val="fr-FR"/>
        </w:rPr>
        <w:t xml:space="preserve"> 1600 avec </w:t>
      </w:r>
      <w:proofErr w:type="spellStart"/>
      <w:r w:rsidRPr="00A040F5">
        <w:rPr>
          <w:rFonts w:ascii="Arial" w:eastAsia="Arial" w:hAnsi="Arial" w:cs="Arial"/>
          <w:color w:val="000000" w:themeColor="text1"/>
          <w:lang w:val="fr-FR"/>
        </w:rPr>
        <w:t>Centaya</w:t>
      </w:r>
      <w:proofErr w:type="spellEnd"/>
      <w:r w:rsidRPr="00A040F5">
        <w:rPr>
          <w:rFonts w:ascii="Arial" w:eastAsia="Arial" w:hAnsi="Arial" w:cs="Arial"/>
          <w:color w:val="000000" w:themeColor="text1"/>
          <w:lang w:val="fr-FR"/>
        </w:rPr>
        <w:t xml:space="preserve"> combiné au travail</w:t>
      </w:r>
    </w:p>
    <w:p w14:paraId="61D4ECE4" w14:textId="77777777" w:rsidR="004731B3" w:rsidRDefault="004731B3" w:rsidP="004731B3">
      <w:pPr>
        <w:spacing w:after="120" w:line="360" w:lineRule="auto"/>
        <w:ind w:left="567" w:right="1695"/>
        <w:rPr>
          <w:rFonts w:ascii="Arial" w:eastAsia="Arial" w:hAnsi="Arial" w:cs="Arial"/>
          <w:color w:val="000000" w:themeColor="text1"/>
          <w:lang w:val="fr-FR"/>
        </w:rPr>
      </w:pPr>
    </w:p>
    <w:p w14:paraId="116C360C" w14:textId="77777777" w:rsidR="004731B3" w:rsidRDefault="004731B3" w:rsidP="004731B3">
      <w:pPr>
        <w:spacing w:after="120" w:line="360" w:lineRule="auto"/>
        <w:ind w:left="567" w:right="1695"/>
        <w:rPr>
          <w:rFonts w:ascii="Arial" w:eastAsia="Arial" w:hAnsi="Arial" w:cs="Arial"/>
          <w:color w:val="000000" w:themeColor="text1"/>
          <w:lang w:val="fr-FR"/>
        </w:rPr>
      </w:pPr>
    </w:p>
    <w:p w14:paraId="7430549D" w14:textId="77777777" w:rsidR="004731B3" w:rsidRDefault="004731B3" w:rsidP="004731B3">
      <w:pPr>
        <w:spacing w:after="120" w:line="360" w:lineRule="auto"/>
        <w:ind w:left="567" w:right="1695"/>
        <w:rPr>
          <w:rFonts w:ascii="Arial" w:eastAsia="Arial" w:hAnsi="Arial" w:cs="Arial"/>
          <w:color w:val="000000" w:themeColor="text1"/>
          <w:lang w:val="fr-FR"/>
        </w:rPr>
      </w:pPr>
    </w:p>
    <w:p w14:paraId="78A865E7" w14:textId="77777777" w:rsidR="004731B3" w:rsidRDefault="004731B3" w:rsidP="004731B3">
      <w:pPr>
        <w:spacing w:after="120" w:line="360" w:lineRule="auto"/>
        <w:ind w:left="567" w:right="1695"/>
        <w:rPr>
          <w:rFonts w:ascii="Arial" w:eastAsia="Arial" w:hAnsi="Arial" w:cs="Arial"/>
          <w:color w:val="000000" w:themeColor="text1"/>
          <w:lang w:val="fr-FR"/>
        </w:rPr>
      </w:pPr>
    </w:p>
    <w:p w14:paraId="74F0BD25" w14:textId="77777777" w:rsidR="004731B3" w:rsidRDefault="004731B3" w:rsidP="004731B3">
      <w:pPr>
        <w:spacing w:after="120" w:line="360" w:lineRule="auto"/>
        <w:ind w:left="567" w:right="1695"/>
        <w:rPr>
          <w:rFonts w:ascii="Arial" w:eastAsia="Arial" w:hAnsi="Arial" w:cs="Arial"/>
          <w:color w:val="000000" w:themeColor="text1"/>
          <w:lang w:val="fr-FR"/>
        </w:rPr>
      </w:pPr>
    </w:p>
    <w:p w14:paraId="3FB6BD74" w14:textId="52953757" w:rsidR="007D27D3" w:rsidRPr="004731B3" w:rsidRDefault="007D27D3" w:rsidP="004731B3">
      <w:pPr>
        <w:spacing w:after="120" w:line="360" w:lineRule="auto"/>
        <w:ind w:left="567" w:right="1695"/>
        <w:rPr>
          <w:rFonts w:ascii="Arial" w:eastAsia="Arial" w:hAnsi="Arial" w:cs="Arial"/>
          <w:color w:val="000000" w:themeColor="text1"/>
          <w:lang w:val="fr-FR"/>
        </w:rPr>
      </w:pPr>
      <w:r w:rsidRPr="00A040F5">
        <w:rPr>
          <w:rFonts w:ascii="Arial" w:hAnsi="Arial"/>
          <w:color w:val="808080" w:themeColor="background1" w:themeShade="80"/>
          <w:sz w:val="20"/>
          <w:lang w:val="fr-FR"/>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608EE008" w14:textId="77777777" w:rsidR="007D27D3" w:rsidRPr="00A040F5" w:rsidRDefault="007D27D3" w:rsidP="007D27D3">
      <w:pPr>
        <w:tabs>
          <w:tab w:val="left" w:pos="3550"/>
        </w:tabs>
        <w:spacing w:line="360" w:lineRule="auto"/>
        <w:ind w:left="567" w:right="1128"/>
        <w:rPr>
          <w:rFonts w:ascii="Arial" w:hAnsi="Arial"/>
          <w:b/>
          <w:color w:val="808080" w:themeColor="background1" w:themeShade="80"/>
          <w:sz w:val="20"/>
          <w:lang w:val="fr-FR"/>
        </w:rPr>
      </w:pPr>
    </w:p>
    <w:p w14:paraId="64358B64" w14:textId="77777777" w:rsidR="007D27D3" w:rsidRPr="00A040F5" w:rsidRDefault="007D27D3" w:rsidP="007D27D3">
      <w:pPr>
        <w:tabs>
          <w:tab w:val="left" w:pos="3550"/>
        </w:tabs>
        <w:spacing w:line="360" w:lineRule="auto"/>
        <w:ind w:left="567" w:right="1128"/>
        <w:rPr>
          <w:rFonts w:ascii="Arial" w:hAnsi="Arial" w:cs="Arial"/>
          <w:b/>
          <w:bCs/>
          <w:color w:val="808080" w:themeColor="background1" w:themeShade="80"/>
          <w:sz w:val="20"/>
          <w:szCs w:val="20"/>
          <w:lang w:val="fr-FR"/>
        </w:rPr>
      </w:pPr>
      <w:r w:rsidRPr="00A040F5">
        <w:rPr>
          <w:rFonts w:ascii="Arial" w:hAnsi="Arial"/>
          <w:b/>
          <w:color w:val="808080" w:themeColor="background1" w:themeShade="80"/>
          <w:sz w:val="20"/>
          <w:lang w:val="fr-FR"/>
        </w:rPr>
        <w:t>A propos de la société AMAZONE</w:t>
      </w:r>
    </w:p>
    <w:p w14:paraId="75315829" w14:textId="77777777" w:rsidR="007D27D3" w:rsidRPr="00A040F5" w:rsidRDefault="007D27D3" w:rsidP="007D27D3">
      <w:pPr>
        <w:tabs>
          <w:tab w:val="left" w:pos="3550"/>
        </w:tabs>
        <w:spacing w:line="360" w:lineRule="auto"/>
        <w:ind w:left="567" w:right="1128"/>
        <w:rPr>
          <w:rFonts w:ascii="Arial" w:hAnsi="Arial" w:cs="Arial"/>
          <w:bCs/>
          <w:color w:val="808080" w:themeColor="background1" w:themeShade="80"/>
          <w:sz w:val="20"/>
          <w:szCs w:val="20"/>
          <w:lang w:val="fr-FR"/>
        </w:rPr>
      </w:pPr>
      <w:r w:rsidRPr="00A040F5">
        <w:rPr>
          <w:rFonts w:ascii="Arial" w:hAnsi="Arial"/>
          <w:color w:val="808080" w:themeColor="background1" w:themeShade="80"/>
          <w:sz w:val="20"/>
          <w:lang w:val="fr-FR"/>
        </w:rPr>
        <w:t xml:space="preserve">Les AMAZONEN-WERKE H. Dreyer SE &amp; Co. KG dont le siège principal se situe à 49205 </w:t>
      </w:r>
      <w:proofErr w:type="spellStart"/>
      <w:r w:rsidRPr="00A040F5">
        <w:rPr>
          <w:rFonts w:ascii="Arial" w:hAnsi="Arial"/>
          <w:color w:val="808080" w:themeColor="background1" w:themeShade="80"/>
          <w:sz w:val="20"/>
          <w:lang w:val="fr-FR"/>
        </w:rPr>
        <w:t>Hasbergen-Gaste</w:t>
      </w:r>
      <w:proofErr w:type="spellEnd"/>
      <w:r w:rsidRPr="00A040F5">
        <w:rPr>
          <w:rFonts w:ascii="Arial" w:hAnsi="Arial"/>
          <w:color w:val="808080" w:themeColor="background1" w:themeShade="80"/>
          <w:sz w:val="20"/>
          <w:lang w:val="fr-FR"/>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3" w:history="1">
        <w:r w:rsidRPr="00A040F5">
          <w:rPr>
            <w:rStyle w:val="Hyperlink"/>
            <w:rFonts w:ascii="Arial" w:hAnsi="Arial"/>
            <w:sz w:val="20"/>
            <w:lang w:val="fr-FR"/>
          </w:rPr>
          <w:t>www.amazone.net/fr</w:t>
        </w:r>
      </w:hyperlink>
    </w:p>
    <w:p w14:paraId="252D2E94" w14:textId="657F39AA" w:rsidR="00A46482" w:rsidRPr="00A040F5" w:rsidRDefault="007D27D3" w:rsidP="00A040F5">
      <w:pPr>
        <w:tabs>
          <w:tab w:val="left" w:pos="3550"/>
        </w:tabs>
        <w:spacing w:line="360" w:lineRule="auto"/>
        <w:ind w:left="567" w:right="1128"/>
        <w:rPr>
          <w:rFonts w:ascii="Arial" w:hAnsi="Arial" w:cs="Arial"/>
          <w:bCs/>
          <w:color w:val="808080" w:themeColor="background1" w:themeShade="80"/>
          <w:sz w:val="20"/>
          <w:szCs w:val="20"/>
          <w:lang w:val="fr-FR"/>
        </w:rPr>
      </w:pPr>
      <w:r w:rsidRPr="00A040F5">
        <w:rPr>
          <w:noProof/>
          <w:color w:val="0563C1"/>
          <w:lang w:val="fr-FR"/>
        </w:rPr>
        <w:drawing>
          <wp:inline distT="0" distB="0" distL="0" distR="0" wp14:anchorId="6286B669" wp14:editId="6510C54B">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0F5">
        <w:rPr>
          <w:lang w:val="fr-FR"/>
        </w:rPr>
        <w:t> </w:t>
      </w:r>
      <w:r w:rsidRPr="00A040F5">
        <w:rPr>
          <w:noProof/>
          <w:color w:val="0563C1"/>
          <w:lang w:val="fr-FR"/>
        </w:rPr>
        <w:drawing>
          <wp:inline distT="0" distB="0" distL="0" distR="0" wp14:anchorId="4F6DA9CF" wp14:editId="3D1842B1">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0F5">
        <w:rPr>
          <w:lang w:val="fr-FR"/>
        </w:rPr>
        <w:t> </w:t>
      </w:r>
      <w:r w:rsidRPr="00A040F5">
        <w:rPr>
          <w:noProof/>
          <w:color w:val="0563C1"/>
          <w:lang w:val="fr-FR"/>
        </w:rPr>
        <w:drawing>
          <wp:inline distT="0" distB="0" distL="0" distR="0" wp14:anchorId="66C347A1" wp14:editId="6C9FE8B1">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0F5">
        <w:rPr>
          <w:lang w:val="fr-FR"/>
        </w:rPr>
        <w:t> </w:t>
      </w:r>
      <w:r w:rsidRPr="00A040F5">
        <w:rPr>
          <w:noProof/>
          <w:color w:val="0563C1"/>
          <w:lang w:val="fr-FR"/>
        </w:rPr>
        <w:drawing>
          <wp:inline distT="0" distB="0" distL="0" distR="0" wp14:anchorId="4DAEBC25" wp14:editId="4374BC5F">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0F5">
        <w:rPr>
          <w:lang w:val="fr-FR"/>
        </w:rPr>
        <w:t> </w:t>
      </w:r>
      <w:r w:rsidRPr="00A040F5">
        <w:rPr>
          <w:noProof/>
          <w:color w:val="0563C1"/>
          <w:lang w:val="fr-FR"/>
        </w:rPr>
        <w:drawing>
          <wp:inline distT="0" distB="0" distL="0" distR="0" wp14:anchorId="706B55AF" wp14:editId="60C31E39">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0F5">
        <w:rPr>
          <w:lang w:val="fr-FR"/>
        </w:rPr>
        <w:t> </w:t>
      </w:r>
    </w:p>
    <w:sectPr w:rsidR="00A46482" w:rsidRPr="00A040F5"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5C64A3" w14:textId="77777777" w:rsidR="00152861" w:rsidRDefault="00152861">
      <w:r>
        <w:separator/>
      </w:r>
    </w:p>
  </w:endnote>
  <w:endnote w:type="continuationSeparator" w:id="0">
    <w:p w14:paraId="22DD30A3" w14:textId="77777777" w:rsidR="00152861" w:rsidRDefault="00152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92DB1E" w14:textId="77777777" w:rsidR="007D27D3" w:rsidRPr="0093254A" w:rsidRDefault="007D27D3" w:rsidP="007D27D3">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6CECD1C8" w14:textId="77777777" w:rsidR="007D27D3" w:rsidRPr="0093254A" w:rsidRDefault="007D27D3" w:rsidP="007D27D3">
                          <w:pPr>
                            <w:ind w:right="57"/>
                            <w:jc w:val="right"/>
                            <w:rPr>
                              <w:rFonts w:ascii="Arial" w:hAnsi="Arial"/>
                              <w:sz w:val="20"/>
                            </w:rPr>
                          </w:pPr>
                        </w:p>
                        <w:p w14:paraId="0F7BE6E8" w14:textId="069B5830"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1092DB1E" w14:textId="77777777" w:rsidR="007D27D3" w:rsidRPr="0093254A" w:rsidRDefault="007D27D3" w:rsidP="007D27D3">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6CECD1C8" w14:textId="77777777" w:rsidR="007D27D3" w:rsidRPr="0093254A" w:rsidRDefault="007D27D3" w:rsidP="007D27D3">
                    <w:pPr>
                      <w:ind w:right="57"/>
                      <w:jc w:val="right"/>
                      <w:rPr>
                        <w:rFonts w:ascii="Arial" w:hAnsi="Arial"/>
                        <w:sz w:val="20"/>
                      </w:rPr>
                    </w:pPr>
                  </w:p>
                  <w:p w14:paraId="0F7BE6E8" w14:textId="069B5830"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14DCC4F" w14:textId="77777777" w:rsidR="007D27D3" w:rsidRPr="0093254A" w:rsidRDefault="007D27D3" w:rsidP="007D27D3">
                          <w:pPr>
                            <w:spacing w:line="280" w:lineRule="exact"/>
                            <w:rPr>
                              <w:rFonts w:ascii="Arial" w:hAnsi="Arial"/>
                              <w:spacing w:val="2"/>
                              <w:sz w:val="20"/>
                            </w:rPr>
                          </w:pPr>
                          <w:r>
                            <w:rPr>
                              <w:rFonts w:ascii="Arial" w:hAnsi="Arial"/>
                              <w:sz w:val="20"/>
                            </w:rPr>
                            <w:t>AMAZONEN-WERKE H. DREYER SE &amp; Co. KG ∙ Am Amazonenwerk 9–13 ∙ D-49205 Hasbergen-Gaste</w:t>
                          </w:r>
                        </w:p>
                        <w:p w14:paraId="60A3CD70" w14:textId="77777777" w:rsidR="007D27D3" w:rsidRPr="00882C27" w:rsidRDefault="007D27D3" w:rsidP="007D27D3">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070D1A42" w14:textId="77777777" w:rsidR="007D27D3" w:rsidRPr="00882C27" w:rsidRDefault="007D27D3" w:rsidP="007D27D3">
                          <w:pPr>
                            <w:spacing w:line="280" w:lineRule="exact"/>
                            <w:rPr>
                              <w:rFonts w:ascii="Arial" w:hAnsi="Arial"/>
                              <w:spacing w:val="2"/>
                              <w:sz w:val="20"/>
                              <w:lang w:val="fr-FR"/>
                            </w:rPr>
                          </w:pPr>
                        </w:p>
                        <w:p w14:paraId="60FD3ABD" w14:textId="4FC485CC" w:rsidR="005E0980" w:rsidRPr="00D744EF" w:rsidRDefault="005E0980" w:rsidP="006F7755">
                          <w:pPr>
                            <w:spacing w:line="280" w:lineRule="exact"/>
                            <w:rPr>
                              <w:rFonts w:ascii="Arial" w:hAnsi="Arial"/>
                              <w:spacing w:val="2"/>
                              <w:sz w:val="20"/>
                              <w:lang w:val="pl-PL"/>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14DCC4F" w14:textId="77777777" w:rsidR="007D27D3" w:rsidRPr="0093254A" w:rsidRDefault="007D27D3" w:rsidP="007D27D3">
                    <w:pPr>
                      <w:spacing w:line="280" w:lineRule="exact"/>
                      <w:rPr>
                        <w:rFonts w:ascii="Arial" w:hAnsi="Arial"/>
                        <w:spacing w:val="2"/>
                        <w:sz w:val="20"/>
                      </w:rPr>
                    </w:pPr>
                    <w:r>
                      <w:rPr>
                        <w:rFonts w:ascii="Arial" w:hAnsi="Arial"/>
                        <w:sz w:val="20"/>
                      </w:rPr>
                      <w:t>AMAZONEN-WERKE H. DREYER SE &amp; Co. KG ∙ Am Amazonenwerk 9–13 ∙ D-49205 Hasbergen-Gaste</w:t>
                    </w:r>
                  </w:p>
                  <w:p w14:paraId="60A3CD70" w14:textId="77777777" w:rsidR="007D27D3" w:rsidRPr="00882C27" w:rsidRDefault="007D27D3" w:rsidP="007D27D3">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070D1A42" w14:textId="77777777" w:rsidR="007D27D3" w:rsidRPr="00882C27" w:rsidRDefault="007D27D3" w:rsidP="007D27D3">
                    <w:pPr>
                      <w:spacing w:line="280" w:lineRule="exact"/>
                      <w:rPr>
                        <w:rFonts w:ascii="Arial" w:hAnsi="Arial"/>
                        <w:spacing w:val="2"/>
                        <w:sz w:val="20"/>
                        <w:lang w:val="fr-FR"/>
                      </w:rPr>
                    </w:pPr>
                  </w:p>
                  <w:p w14:paraId="60FD3ABD" w14:textId="4FC485CC" w:rsidR="005E0980" w:rsidRPr="00D744EF" w:rsidRDefault="005E0980" w:rsidP="006F7755">
                    <w:pPr>
                      <w:spacing w:line="280" w:lineRule="exact"/>
                      <w:rPr>
                        <w:rFonts w:ascii="Arial" w:hAnsi="Arial"/>
                        <w:spacing w:val="2"/>
                        <w:sz w:val="20"/>
                        <w:lang w:val="pl-PL"/>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C8FEDE" w14:textId="77777777" w:rsidR="00152861" w:rsidRDefault="00152861">
      <w:r>
        <w:separator/>
      </w:r>
    </w:p>
  </w:footnote>
  <w:footnote w:type="continuationSeparator" w:id="0">
    <w:p w14:paraId="4DE89BB5" w14:textId="77777777" w:rsidR="00152861" w:rsidRDefault="00152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265984AD"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5343B5D1">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C927A4"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861"/>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689"/>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6770F"/>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44B2"/>
    <w:rsid w:val="00425508"/>
    <w:rsid w:val="00434861"/>
    <w:rsid w:val="00435862"/>
    <w:rsid w:val="0043678E"/>
    <w:rsid w:val="004377F1"/>
    <w:rsid w:val="00437D02"/>
    <w:rsid w:val="00440B98"/>
    <w:rsid w:val="0044190A"/>
    <w:rsid w:val="00441AFA"/>
    <w:rsid w:val="004428EA"/>
    <w:rsid w:val="00446E63"/>
    <w:rsid w:val="0044790C"/>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1B3"/>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3FFF"/>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B18"/>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27D3"/>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B2E"/>
    <w:rsid w:val="00855B27"/>
    <w:rsid w:val="008561B4"/>
    <w:rsid w:val="008579CE"/>
    <w:rsid w:val="0086119A"/>
    <w:rsid w:val="00861E30"/>
    <w:rsid w:val="00864049"/>
    <w:rsid w:val="00864751"/>
    <w:rsid w:val="00865F30"/>
    <w:rsid w:val="0087172D"/>
    <w:rsid w:val="008718BA"/>
    <w:rsid w:val="00871C57"/>
    <w:rsid w:val="00871FC3"/>
    <w:rsid w:val="00873627"/>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5D5"/>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263"/>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1035"/>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0F5"/>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3A6"/>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73B"/>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C89"/>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5E18"/>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450</Words>
  <Characters>2840</Characters>
  <Application>Microsoft Office Word</Application>
  <DocSecurity>0</DocSecurity>
  <Lines>23</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3284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